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7B6C">
      <w:pPr>
        <w:widowControl w:val="0"/>
        <w:kinsoku/>
        <w:autoSpaceDE/>
        <w:autoSpaceDN/>
        <w:adjustRightInd/>
        <w:snapToGrid/>
        <w:spacing w:line="400" w:lineRule="atLeast"/>
        <w:ind w:left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38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pacing w:val="-38"/>
          <w:sz w:val="48"/>
          <w:szCs w:val="48"/>
        </w:rPr>
        <w:t>大庆校区27届推广普通话宣传周</w:t>
      </w:r>
    </w:p>
    <w:p w14:paraId="13146130">
      <w:pPr>
        <w:widowControl w:val="0"/>
        <w:kinsoku/>
        <w:autoSpaceDE/>
        <w:autoSpaceDN/>
        <w:adjustRightInd/>
        <w:snapToGrid/>
        <w:spacing w:line="400" w:lineRule="atLeast"/>
        <w:ind w:left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38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pacing w:val="-38"/>
          <w:sz w:val="48"/>
          <w:szCs w:val="48"/>
        </w:rPr>
        <w:t>（推普周）活动方案</w:t>
      </w:r>
    </w:p>
    <w:p w14:paraId="02809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各单位：</w:t>
      </w:r>
    </w:p>
    <w:p w14:paraId="3ABD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经国务院批准，自1998年起，每年9月第三周为全国推广普通话宣传周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以下简称推普周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）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。根据《关于印发黑龙江省第27 届全国推广普通话宣传周活动方案的通知》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黑教发〔2024〕66 号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），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结合我校语言文字工作实际情况，现制定活动方案如下。</w:t>
      </w:r>
    </w:p>
    <w:p w14:paraId="5ADA1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一、指导思想</w:t>
      </w:r>
    </w:p>
    <w:p w14:paraId="3970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以习近平新时代中国特色社会主义思想为指导，深入贯彻落 实党的二十大和二十届二中、三中全会精神，深入贯彻落实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习近平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总书记关于教育的重要论述和关于语言文字的重要指示批示精神，全面落实立德树人根本任务，服务铸牢中华民族共同体意识，加大国家通用语言文字推广力度，传承弘扬中华优秀语言文化，推动学校语言文字事业高质量发展。</w:t>
      </w:r>
    </w:p>
    <w:p w14:paraId="7EF1F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二 、活动主题</w:t>
      </w:r>
    </w:p>
    <w:p w14:paraId="5D11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加大推普力度，筑牢强国语言基石</w:t>
      </w:r>
    </w:p>
    <w:p w14:paraId="302782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三、活动时间</w:t>
      </w:r>
    </w:p>
    <w:p w14:paraId="2D56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2024年9月9日至9月15日</w:t>
      </w:r>
    </w:p>
    <w:p w14:paraId="5F9392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四、活动内容</w:t>
      </w:r>
    </w:p>
    <w:p w14:paraId="4275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（一）在校园内悬挂醒目的“推普周”宣传标语，创设良好的语言文字环境，营造浓厚的校园文化氛围，进一步渲染推普气氛，扩大推普宣传的影响。（宣传部）</w:t>
      </w:r>
    </w:p>
    <w:p w14:paraId="5C9CB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二）利用校园广播和学校官方网站向师生发出“推普周”活动倡议，介绍推广普通话和使用规范字的意义，明确本届推普周的时间、主题，同时把学校推普方案贯彻到全体师生，布置落实推普周活动安排。（新闻中心）</w:t>
      </w:r>
    </w:p>
    <w:p w14:paraId="4527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（三）组织全校师生学习《中华人民共和国国家通用语言文字法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》《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国家语言文字事业发展规划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》《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关于实施中华优秀传统文化传承发展工程的意见》等国家语言文字相关法律法规和方针政策。（教务处）</w:t>
      </w:r>
    </w:p>
    <w:p w14:paraId="5A9F8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（四）将推广普通话宣传周纳入学校教育教学之中，要求教师授课用普通话、PPT和板书用规范字，并引导学生在校园中说普通话，在实验报告、课堂作业、答卷中用规范字。（教务处）</w:t>
      </w:r>
    </w:p>
    <w:p w14:paraId="4E2B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（五）组织学生开展主题为“加大推普力度，筑牢强国语言基石”的播音模仿活动。</w:t>
      </w:r>
    </w:p>
    <w:p w14:paraId="2C40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活动方式：学生进行普通话播音模仿，班级推选出模仿最标准的同学录音推荐到校园广播站进行播音展示。（校团委）</w:t>
      </w:r>
    </w:p>
    <w:p w14:paraId="42D3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（六）邀请</w:t>
      </w:r>
      <w:bookmarkStart w:id="0" w:name="_GoBack"/>
      <w:bookmarkEnd w:id="0"/>
      <w:r>
        <w:rPr>
          <w:rFonts w:hint="eastAsia" w:ascii="仿宋" w:hAnsi="仿宋" w:eastAsia="仿宋" w:cs="仿宋"/>
          <w:spacing w:val="-32"/>
          <w:sz w:val="35"/>
          <w:szCs w:val="35"/>
        </w:rPr>
        <w:t>迟明珠老师为全体新教师和学生开展普通话培训活动。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>教务处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）</w:t>
      </w:r>
    </w:p>
    <w:p w14:paraId="36B2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培训内容：</w:t>
      </w:r>
    </w:p>
    <w:p w14:paraId="6DED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1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ab/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普通话的发音部位、发音方法及难点音的训练。 </w:t>
      </w:r>
    </w:p>
    <w:p w14:paraId="3FDE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2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ab/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普通话声调的读音要求、容易出现的语音错误，读音训练。 </w:t>
      </w:r>
    </w:p>
    <w:p w14:paraId="15A8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3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ab/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口语与书面语及“统读”的要求。 </w:t>
      </w:r>
    </w:p>
    <w:p w14:paraId="4904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4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ab/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朗读、说话的根本要求及一般技巧。 </w:t>
      </w:r>
    </w:p>
    <w:p w14:paraId="78973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5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ab/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普通话测试的程序及评分要点解析。 </w:t>
      </w:r>
    </w:p>
    <w:p w14:paraId="52924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（七）在校园内开展纠错活动，对自制报刊、校园公告栏、校园官网等进行检查，发现不规范用字予以纠正。（学生处）</w:t>
      </w:r>
    </w:p>
    <w:p w14:paraId="4E1F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>八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）在校园内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开展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诵读、讲解、书法、绘画、写作、剪纸、篆刻 等多种语言文化实践形式，发挥语言文字在促进社会和谐发展、 弘扬中华优秀传统文化、铸牢中华民族共同体意识等方面的重要作用。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>图书馆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）</w:t>
      </w:r>
    </w:p>
    <w:p w14:paraId="5A9C1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五、组织机构</w:t>
      </w:r>
    </w:p>
    <w:p w14:paraId="48D7A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为更好地落实推普工作，学校成立推广普通话领导小组。</w:t>
      </w:r>
    </w:p>
    <w:p w14:paraId="42B0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组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长：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王晓星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 乔远东</w:t>
      </w:r>
    </w:p>
    <w:p w14:paraId="7DA6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副组长：宋印利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李国军</w:t>
      </w:r>
    </w:p>
    <w:p w14:paraId="3D886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组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员：蔡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峰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张金波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孙春艳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王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晶  </w:t>
      </w:r>
    </w:p>
    <w:p w14:paraId="62F4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1716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迟明珠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邹路琦 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 xml:space="preserve">各院系书记、院长 </w:t>
      </w:r>
    </w:p>
    <w:p w14:paraId="5C7ED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right="0" w:rightChars="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</w:pPr>
      <w:r>
        <w:rPr>
          <w:rFonts w:hint="eastAsia" w:ascii="黑体" w:hAnsi="黑体" w:eastAsia="黑体" w:cs="黑体"/>
          <w:snapToGrid w:val="0"/>
          <w:color w:val="000000"/>
          <w:spacing w:val="-30"/>
          <w:kern w:val="0"/>
          <w:sz w:val="35"/>
          <w:szCs w:val="35"/>
        </w:rPr>
        <w:t>六、工作要求</w:t>
      </w:r>
    </w:p>
    <w:p w14:paraId="0138C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（一）单位要高度重视此项工作，加强组织领导，统筹谋划，高质量开展推普工作，推动工作走心走实。要认真贯彻落实中央八项规定及其实施细则精神，厉行节约、反对浪费，举办简约、精彩、创新的推普宣传活动。</w:t>
      </w:r>
    </w:p>
    <w:p w14:paraId="1FAA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spacing w:val="-32"/>
          <w:sz w:val="35"/>
          <w:szCs w:val="35"/>
          <w:lang w:val="en-US" w:eastAsia="zh-CN"/>
        </w:rPr>
        <w:t>二</w:t>
      </w:r>
      <w:r>
        <w:rPr>
          <w:rFonts w:hint="eastAsia" w:ascii="仿宋" w:hAnsi="仿宋" w:eastAsia="仿宋" w:cs="仿宋"/>
          <w:spacing w:val="-32"/>
          <w:sz w:val="35"/>
          <w:szCs w:val="35"/>
          <w:lang w:eastAsia="zh-CN"/>
        </w:rPr>
        <w:t>）</w:t>
      </w:r>
      <w:r>
        <w:rPr>
          <w:rFonts w:hint="eastAsia" w:ascii="仿宋" w:hAnsi="仿宋" w:eastAsia="仿宋" w:cs="仿宋"/>
          <w:spacing w:val="-32"/>
          <w:sz w:val="35"/>
          <w:szCs w:val="35"/>
        </w:rPr>
        <w:t>各单位要根据本通知要求开展推普周活动。推普周结束后要及时对活动成效进行总结，活动总结电子稿及高清图片请于2024年9月16日前报hmudqyywz@126.com邮箱。</w:t>
      </w:r>
    </w:p>
    <w:p w14:paraId="62CF1DA8">
      <w:pPr>
        <w:rPr>
          <w:rFonts w:hint="eastAsia"/>
        </w:rPr>
      </w:pPr>
    </w:p>
    <w:p w14:paraId="5D917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</w:p>
    <w:p w14:paraId="5D30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right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教务处</w:t>
      </w:r>
    </w:p>
    <w:p w14:paraId="66D9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572" w:firstLineChars="200"/>
        <w:jc w:val="right"/>
        <w:textAlignment w:val="auto"/>
        <w:outlineLvl w:val="9"/>
        <w:rPr>
          <w:rFonts w:hint="eastAsia" w:ascii="仿宋" w:hAnsi="仿宋" w:eastAsia="仿宋" w:cs="仿宋"/>
          <w:spacing w:val="-32"/>
          <w:sz w:val="35"/>
          <w:szCs w:val="35"/>
        </w:rPr>
      </w:pPr>
      <w:r>
        <w:rPr>
          <w:rFonts w:hint="eastAsia" w:ascii="仿宋" w:hAnsi="仿宋" w:eastAsia="仿宋" w:cs="仿宋"/>
          <w:spacing w:val="-32"/>
          <w:sz w:val="35"/>
          <w:szCs w:val="35"/>
        </w:rPr>
        <w:t>2024年8月27日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TIxY2FjMDM2NTk1OWZiODg0YjQ0MTJiYTViMDcifQ=="/>
  </w:docVars>
  <w:rsids>
    <w:rsidRoot w:val="7AED1557"/>
    <w:rsid w:val="229102B2"/>
    <w:rsid w:val="4589741E"/>
    <w:rsid w:val="58592FA9"/>
    <w:rsid w:val="7AE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1352</Characters>
  <Lines>0</Lines>
  <Paragraphs>0</Paragraphs>
  <TotalTime>7</TotalTime>
  <ScaleCrop>false</ScaleCrop>
  <LinksUpToDate>false</LinksUpToDate>
  <CharactersWithSpaces>1395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2024-08-27T02:50:00Z</dcterms:created>
  <dc:creator>李茹冰</dc:creator>
  <cp:lastModifiedBy>李茹冰</cp:lastModifiedBy>
  <dcterms:modified xsi:type="dcterms:W3CDTF">2024-08-27T05:50:02Z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B21EED1B8E754CEF8FF1062E9E7502DE_11</vt:lpwstr>
  </property>
</Properties>
</file>